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28" w:rsidRPr="00D604C5" w:rsidRDefault="002C1C69" w:rsidP="00D604C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604C5">
        <w:rPr>
          <w:b/>
          <w:sz w:val="36"/>
          <w:szCs w:val="36"/>
        </w:rPr>
        <w:t>Williams College Concussion Home Instructions</w:t>
      </w:r>
    </w:p>
    <w:tbl>
      <w:tblPr>
        <w:tblpPr w:leftFromText="180" w:rightFromText="180" w:vertAnchor="text" w:tblpX="-308" w:tblpY="166"/>
        <w:tblW w:w="922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9222"/>
      </w:tblGrid>
      <w:tr w:rsidR="007A7628" w:rsidTr="00A83FCE">
        <w:trPr>
          <w:trHeight w:val="1430"/>
        </w:trPr>
        <w:tc>
          <w:tcPr>
            <w:tcW w:w="9222" w:type="dxa"/>
          </w:tcPr>
          <w:p w:rsidR="007A7628" w:rsidRDefault="007A7628" w:rsidP="007A7628">
            <w:pPr>
              <w:rPr>
                <w:u w:val="single"/>
              </w:rPr>
            </w:pPr>
          </w:p>
          <w:p w:rsidR="007A7628" w:rsidRDefault="007A7628" w:rsidP="007A7628">
            <w:pPr>
              <w:rPr>
                <w:u w:val="single"/>
              </w:rPr>
            </w:pPr>
            <w:r>
              <w:rPr>
                <w:u w:val="single"/>
              </w:rPr>
              <w:t>Name:</w:t>
            </w:r>
            <w:r w:rsidRPr="002C1C69">
              <w:rPr>
                <w:u w:val="single"/>
              </w:rPr>
              <w:tab/>
            </w:r>
            <w:r w:rsidRPr="002C1C69">
              <w:rPr>
                <w:u w:val="single"/>
              </w:rPr>
              <w:tab/>
            </w:r>
            <w:r w:rsidRPr="002C1C69">
              <w:rPr>
                <w:u w:val="single"/>
              </w:rPr>
              <w:tab/>
            </w:r>
            <w:r w:rsidRPr="002C1C69">
              <w:rPr>
                <w:u w:val="single"/>
              </w:rPr>
              <w:tab/>
            </w:r>
            <w:r w:rsidRPr="002C1C69">
              <w:rPr>
                <w:u w:val="single"/>
              </w:rPr>
              <w:tab/>
            </w:r>
            <w:r w:rsidRPr="002C1C69">
              <w:rPr>
                <w:u w:val="single"/>
              </w:rPr>
              <w:tab/>
            </w:r>
            <w:r>
              <w:rPr>
                <w:u w:val="single"/>
              </w:rPr>
              <w:t xml:space="preserve"> Sport: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</w:t>
            </w:r>
          </w:p>
          <w:p w:rsidR="007A7628" w:rsidRDefault="007A7628" w:rsidP="007A7628">
            <w:pPr>
              <w:rPr>
                <w:u w:val="single"/>
              </w:rPr>
            </w:pPr>
          </w:p>
          <w:p w:rsidR="007A7628" w:rsidRDefault="007A7628" w:rsidP="007A7628">
            <w:pPr>
              <w:rPr>
                <w:sz w:val="28"/>
                <w:szCs w:val="28"/>
                <w:u w:val="single"/>
              </w:rPr>
            </w:pPr>
            <w:r w:rsidRPr="002C1C69">
              <w:rPr>
                <w:u w:val="single"/>
              </w:rPr>
              <w:t>Date/Time of Injury</w:t>
            </w:r>
            <w:r>
              <w:rPr>
                <w:u w:val="single"/>
              </w:rP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_______________________</w:t>
            </w:r>
            <w:r w:rsidR="00E607AF">
              <w:rPr>
                <w:u w:val="single"/>
              </w:rPr>
              <w:t>_________________</w:t>
            </w:r>
            <w:r>
              <w:rPr>
                <w:u w:val="single"/>
              </w:rPr>
              <w:t>_</w:t>
            </w:r>
          </w:p>
        </w:tc>
      </w:tr>
    </w:tbl>
    <w:p w:rsidR="002C1C69" w:rsidRDefault="002C1C69" w:rsidP="002C1C69">
      <w:pPr>
        <w:rPr>
          <w:u w:val="single"/>
        </w:rPr>
      </w:pPr>
    </w:p>
    <w:p w:rsidR="002C1C69" w:rsidRPr="007111B6" w:rsidRDefault="002C1C69" w:rsidP="002C1C69">
      <w:pPr>
        <w:rPr>
          <w:sz w:val="22"/>
          <w:szCs w:val="22"/>
        </w:rPr>
      </w:pPr>
      <w:r w:rsidRPr="007111B6">
        <w:rPr>
          <w:sz w:val="22"/>
          <w:szCs w:val="22"/>
        </w:rPr>
        <w:t xml:space="preserve">You have sustained </w:t>
      </w:r>
      <w:r w:rsidR="003728CB" w:rsidRPr="007111B6">
        <w:rPr>
          <w:sz w:val="22"/>
          <w:szCs w:val="22"/>
        </w:rPr>
        <w:t xml:space="preserve">or are suspected of having sustained </w:t>
      </w:r>
      <w:r w:rsidRPr="007111B6">
        <w:rPr>
          <w:sz w:val="22"/>
          <w:szCs w:val="22"/>
        </w:rPr>
        <w:t xml:space="preserve">a concussion. In some instances, the signs of a concussion do not become obvious until several hours or days after the injury. Please be especially observant for the following signs and symptoms. </w:t>
      </w:r>
      <w:r w:rsidR="007A7628" w:rsidRPr="007111B6">
        <w:rPr>
          <w:sz w:val="22"/>
          <w:szCs w:val="22"/>
        </w:rPr>
        <w:t xml:space="preserve"> </w:t>
      </w:r>
      <w:r w:rsidRPr="007111B6">
        <w:rPr>
          <w:b/>
          <w:sz w:val="22"/>
          <w:szCs w:val="22"/>
        </w:rPr>
        <w:t>Call 911 if any of the following symptoms occur:</w:t>
      </w:r>
    </w:p>
    <w:p w:rsidR="002C1C69" w:rsidRDefault="002C1C69" w:rsidP="002C1C69"/>
    <w:p w:rsidR="00FE7CB2" w:rsidRDefault="00FE7CB2" w:rsidP="002C1C69">
      <w:pPr>
        <w:pStyle w:val="ListParagraph"/>
        <w:numPr>
          <w:ilvl w:val="0"/>
          <w:numId w:val="1"/>
        </w:numPr>
        <w:sectPr w:rsidR="00FE7CB2" w:rsidSect="003728CB"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lastRenderedPageBreak/>
        <w:t>Any loss of consciousness (or decreasing level of consciousness)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Severe headache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Vomiting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Persistent or worsening nausea, dizziness, or ringing in the ears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Increasing visual disturbances---difficulty focusing, double vision, loss of vision, or pupils become unequal in size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Inability to awaken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tabs>
          <w:tab w:val="left" w:pos="630"/>
        </w:tabs>
        <w:ind w:left="360"/>
        <w:rPr>
          <w:sz w:val="20"/>
          <w:szCs w:val="20"/>
        </w:rPr>
      </w:pPr>
      <w:r w:rsidRPr="007A7628">
        <w:rPr>
          <w:sz w:val="20"/>
          <w:szCs w:val="20"/>
        </w:rPr>
        <w:lastRenderedPageBreak/>
        <w:t>Increasing restlessness, unusual aggressiveness or notable changes in personality or behavior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Seizures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Increasing memory loss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Painful neck or weakness in facial, leg, or arm muscles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Loss of bladder or bowel control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Blood or thin clear fluid in ears or nose</w:t>
      </w:r>
    </w:p>
    <w:p w:rsidR="002C1C69" w:rsidRPr="007A7628" w:rsidRDefault="002C1C69" w:rsidP="00FE7CB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Slurred speech</w:t>
      </w:r>
    </w:p>
    <w:p w:rsidR="00FE7CB2" w:rsidRDefault="00FE7CB2" w:rsidP="002C1C69">
      <w:pPr>
        <w:sectPr w:rsidR="00FE7CB2" w:rsidSect="00FE7CB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C1C69" w:rsidRDefault="002C1C69" w:rsidP="002C1C69"/>
    <w:p w:rsidR="002C1C69" w:rsidRPr="007111B6" w:rsidRDefault="002C1C69" w:rsidP="002C1C69">
      <w:pPr>
        <w:rPr>
          <w:sz w:val="22"/>
          <w:szCs w:val="22"/>
        </w:rPr>
      </w:pPr>
      <w:r w:rsidRPr="007111B6">
        <w:rPr>
          <w:sz w:val="22"/>
          <w:szCs w:val="22"/>
        </w:rPr>
        <w:t>The best guideline is to note symptoms that worsen and behaviors that seem to represent a change in the injured person. If you have any questions or concerns at all about the symptoms you are observing, contact your Athletic Trainer</w:t>
      </w:r>
      <w:r w:rsidR="00D604C5" w:rsidRPr="007111B6">
        <w:rPr>
          <w:sz w:val="22"/>
          <w:szCs w:val="22"/>
        </w:rPr>
        <w:t>/Thompson Health Center</w:t>
      </w:r>
      <w:r w:rsidRPr="007111B6">
        <w:rPr>
          <w:sz w:val="22"/>
          <w:szCs w:val="22"/>
        </w:rPr>
        <w:t xml:space="preserve"> or seek medical attention at the closest emergency department. Otherwise, you can follow the instructions outlined below:</w:t>
      </w:r>
    </w:p>
    <w:p w:rsidR="002C1C69" w:rsidRDefault="002C1C69" w:rsidP="002C1C69"/>
    <w:p w:rsidR="002C1C69" w:rsidRDefault="002C1C69" w:rsidP="002C1C69">
      <w:pPr>
        <w:rPr>
          <w:b/>
          <w:u w:val="single"/>
        </w:rPr>
        <w:sectPr w:rsidR="002C1C69" w:rsidSect="00FE7CB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C1C69" w:rsidRPr="00FE7CB2" w:rsidRDefault="002C1C69" w:rsidP="002C1C69">
      <w:pPr>
        <w:rPr>
          <w:b/>
          <w:u w:val="single"/>
        </w:rPr>
      </w:pPr>
      <w:r w:rsidRPr="00FE7CB2">
        <w:rPr>
          <w:b/>
          <w:u w:val="single"/>
        </w:rPr>
        <w:lastRenderedPageBreak/>
        <w:t>It is OK to:</w:t>
      </w:r>
    </w:p>
    <w:p w:rsidR="002C1C69" w:rsidRPr="007A7628" w:rsidRDefault="002C1C69" w:rsidP="002C1C69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Use acetaminophen (Tylenol) for headaches</w:t>
      </w:r>
    </w:p>
    <w:p w:rsidR="002C1C69" w:rsidRPr="007A7628" w:rsidRDefault="002C1C69" w:rsidP="002C1C69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Use ice on head &amp; neck as needed for comfort</w:t>
      </w:r>
    </w:p>
    <w:p w:rsidR="002C1C69" w:rsidRPr="007A7628" w:rsidRDefault="002C1C69" w:rsidP="002C1C69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Eat a light diet</w:t>
      </w:r>
    </w:p>
    <w:p w:rsidR="002C1C69" w:rsidRPr="007A7628" w:rsidRDefault="002C1C69" w:rsidP="002C1C69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>Go to sleep</w:t>
      </w:r>
    </w:p>
    <w:p w:rsidR="007A7628" w:rsidRPr="00D604C5" w:rsidRDefault="002C1C69" w:rsidP="002C1C69">
      <w:pPr>
        <w:pStyle w:val="ListParagraph"/>
        <w:numPr>
          <w:ilvl w:val="0"/>
          <w:numId w:val="3"/>
        </w:numPr>
        <w:ind w:left="360"/>
        <w:rPr>
          <w:sz w:val="20"/>
          <w:szCs w:val="20"/>
        </w:rPr>
      </w:pPr>
      <w:r w:rsidRPr="007A7628">
        <w:rPr>
          <w:sz w:val="20"/>
          <w:szCs w:val="20"/>
        </w:rPr>
        <w:t xml:space="preserve">Rest (NO strenuous </w:t>
      </w:r>
      <w:r w:rsidRPr="007A7628">
        <w:rPr>
          <w:sz w:val="20"/>
          <w:szCs w:val="20"/>
        </w:rPr>
        <w:br/>
        <w:t>activity or sports)</w:t>
      </w:r>
    </w:p>
    <w:p w:rsidR="00D604C5" w:rsidRDefault="00D604C5" w:rsidP="002C1C69">
      <w:pPr>
        <w:rPr>
          <w:b/>
          <w:sz w:val="20"/>
          <w:szCs w:val="20"/>
          <w:u w:val="single"/>
        </w:rPr>
      </w:pPr>
    </w:p>
    <w:p w:rsidR="007111B6" w:rsidRDefault="007111B6" w:rsidP="007111B6">
      <w:pPr>
        <w:rPr>
          <w:b/>
          <w:sz w:val="20"/>
          <w:szCs w:val="20"/>
          <w:u w:val="single"/>
        </w:rPr>
      </w:pPr>
    </w:p>
    <w:p w:rsidR="007111B6" w:rsidRPr="007111B6" w:rsidRDefault="007111B6" w:rsidP="007111B6">
      <w:pPr>
        <w:rPr>
          <w:b/>
          <w:sz w:val="20"/>
          <w:szCs w:val="20"/>
          <w:u w:val="single"/>
        </w:rPr>
      </w:pPr>
      <w:r w:rsidRPr="007111B6">
        <w:rPr>
          <w:b/>
          <w:sz w:val="20"/>
          <w:szCs w:val="20"/>
          <w:u w:val="single"/>
        </w:rPr>
        <w:lastRenderedPageBreak/>
        <w:t>There is NO need to:</w:t>
      </w:r>
    </w:p>
    <w:p w:rsidR="002C1C69" w:rsidRPr="007A7628" w:rsidRDefault="002C1C69" w:rsidP="002C1C69">
      <w:pPr>
        <w:pStyle w:val="ListParagraph"/>
        <w:numPr>
          <w:ilvl w:val="0"/>
          <w:numId w:val="6"/>
        </w:numPr>
        <w:ind w:left="360"/>
        <w:rPr>
          <w:b/>
          <w:sz w:val="20"/>
          <w:szCs w:val="20"/>
        </w:rPr>
      </w:pPr>
      <w:r w:rsidRPr="007A7628">
        <w:rPr>
          <w:sz w:val="20"/>
          <w:szCs w:val="20"/>
        </w:rPr>
        <w:t>Check eyes with a penlight</w:t>
      </w:r>
    </w:p>
    <w:p w:rsidR="002C1C69" w:rsidRPr="007A7628" w:rsidRDefault="002C1C69" w:rsidP="002C1C69">
      <w:pPr>
        <w:pStyle w:val="ListParagraph"/>
        <w:numPr>
          <w:ilvl w:val="0"/>
          <w:numId w:val="6"/>
        </w:numPr>
        <w:ind w:left="360"/>
        <w:rPr>
          <w:b/>
          <w:sz w:val="20"/>
          <w:szCs w:val="20"/>
        </w:rPr>
      </w:pPr>
      <w:r w:rsidRPr="007A7628">
        <w:rPr>
          <w:sz w:val="20"/>
          <w:szCs w:val="20"/>
        </w:rPr>
        <w:t>Wake up every hour</w:t>
      </w:r>
    </w:p>
    <w:p w:rsidR="002C1C69" w:rsidRPr="007A7628" w:rsidRDefault="002C1C69" w:rsidP="002C1C69">
      <w:pPr>
        <w:pStyle w:val="ListParagraph"/>
        <w:numPr>
          <w:ilvl w:val="0"/>
          <w:numId w:val="6"/>
        </w:numPr>
        <w:ind w:left="360"/>
        <w:rPr>
          <w:b/>
          <w:sz w:val="20"/>
          <w:szCs w:val="20"/>
        </w:rPr>
      </w:pPr>
      <w:r w:rsidRPr="007A7628">
        <w:rPr>
          <w:sz w:val="20"/>
          <w:szCs w:val="20"/>
        </w:rPr>
        <w:t>Test reflexes</w:t>
      </w:r>
    </w:p>
    <w:p w:rsidR="002C1C69" w:rsidRPr="007A7628" w:rsidRDefault="002C1C69" w:rsidP="002C1C69">
      <w:pPr>
        <w:pStyle w:val="ListParagraph"/>
        <w:numPr>
          <w:ilvl w:val="0"/>
          <w:numId w:val="6"/>
        </w:numPr>
        <w:ind w:left="360"/>
        <w:rPr>
          <w:b/>
          <w:sz w:val="20"/>
          <w:szCs w:val="20"/>
        </w:rPr>
      </w:pPr>
      <w:r w:rsidRPr="007A7628">
        <w:rPr>
          <w:sz w:val="20"/>
          <w:szCs w:val="20"/>
        </w:rPr>
        <w:t>Stay in bed</w:t>
      </w:r>
    </w:p>
    <w:p w:rsidR="002C1C69" w:rsidRPr="007A7628" w:rsidRDefault="002C1C69" w:rsidP="002C1C69">
      <w:pPr>
        <w:pStyle w:val="ListParagraph"/>
        <w:ind w:left="1440"/>
        <w:rPr>
          <w:b/>
          <w:sz w:val="20"/>
          <w:szCs w:val="20"/>
          <w:u w:val="single"/>
        </w:rPr>
      </w:pPr>
    </w:p>
    <w:p w:rsidR="002C1C69" w:rsidRPr="007A7628" w:rsidRDefault="002C1C69" w:rsidP="002C1C69">
      <w:pPr>
        <w:pStyle w:val="ListParagraph"/>
        <w:ind w:left="1440"/>
        <w:rPr>
          <w:b/>
          <w:sz w:val="20"/>
          <w:szCs w:val="20"/>
          <w:u w:val="single"/>
        </w:rPr>
      </w:pPr>
    </w:p>
    <w:p w:rsidR="002C1C69" w:rsidRPr="007A7628" w:rsidRDefault="002C1C69" w:rsidP="007A7628">
      <w:pPr>
        <w:rPr>
          <w:b/>
          <w:sz w:val="20"/>
          <w:szCs w:val="20"/>
          <w:u w:val="single"/>
        </w:rPr>
      </w:pPr>
    </w:p>
    <w:p w:rsidR="002C1C69" w:rsidRPr="007A7628" w:rsidRDefault="002C1C69" w:rsidP="002C1C69">
      <w:pPr>
        <w:pStyle w:val="ListParagraph"/>
        <w:ind w:left="1440"/>
        <w:rPr>
          <w:b/>
          <w:sz w:val="20"/>
          <w:szCs w:val="20"/>
          <w:u w:val="single"/>
        </w:rPr>
      </w:pPr>
    </w:p>
    <w:p w:rsidR="00D604C5" w:rsidRDefault="00D604C5" w:rsidP="002C1C69">
      <w:pPr>
        <w:rPr>
          <w:b/>
          <w:sz w:val="20"/>
          <w:szCs w:val="20"/>
          <w:u w:val="single"/>
        </w:rPr>
      </w:pPr>
    </w:p>
    <w:p w:rsidR="00D604C5" w:rsidRDefault="00D604C5" w:rsidP="002C1C69">
      <w:pPr>
        <w:rPr>
          <w:b/>
          <w:sz w:val="20"/>
          <w:szCs w:val="20"/>
          <w:u w:val="single"/>
        </w:rPr>
      </w:pPr>
    </w:p>
    <w:p w:rsidR="002C1C69" w:rsidRPr="007A7628" w:rsidRDefault="002C1C69" w:rsidP="002C1C69">
      <w:pPr>
        <w:rPr>
          <w:b/>
          <w:sz w:val="20"/>
          <w:szCs w:val="20"/>
          <w:u w:val="single"/>
        </w:rPr>
      </w:pPr>
      <w:r w:rsidRPr="007A7628">
        <w:rPr>
          <w:b/>
          <w:sz w:val="20"/>
          <w:szCs w:val="20"/>
          <w:u w:val="single"/>
        </w:rPr>
        <w:lastRenderedPageBreak/>
        <w:t>Do NOT:</w:t>
      </w:r>
    </w:p>
    <w:p w:rsidR="00D604C5" w:rsidRPr="00D604C5" w:rsidRDefault="002C1C69" w:rsidP="00D604C5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A7628">
        <w:rPr>
          <w:sz w:val="20"/>
          <w:szCs w:val="20"/>
        </w:rPr>
        <w:t>Drink alcohol</w:t>
      </w:r>
      <w:r w:rsidR="00D604C5">
        <w:rPr>
          <w:sz w:val="20"/>
          <w:szCs w:val="20"/>
        </w:rPr>
        <w:t xml:space="preserve"> or use stimulants</w:t>
      </w:r>
    </w:p>
    <w:p w:rsidR="00D604C5" w:rsidRPr="00D604C5" w:rsidRDefault="00D604C5" w:rsidP="002C1C69">
      <w:pPr>
        <w:pStyle w:val="ListParagraph"/>
        <w:numPr>
          <w:ilvl w:val="0"/>
          <w:numId w:val="8"/>
        </w:numPr>
        <w:ind w:left="360"/>
        <w:rPr>
          <w:sz w:val="20"/>
          <w:szCs w:val="20"/>
        </w:rPr>
      </w:pPr>
      <w:r w:rsidRPr="00D604C5">
        <w:rPr>
          <w:sz w:val="20"/>
          <w:szCs w:val="20"/>
        </w:rPr>
        <w:t>Focus on TV or other electronic devices</w:t>
      </w:r>
    </w:p>
    <w:p w:rsidR="002C1C69" w:rsidRPr="007A7628" w:rsidRDefault="002C1C69" w:rsidP="002C1C69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A7628">
        <w:rPr>
          <w:sz w:val="20"/>
          <w:szCs w:val="20"/>
        </w:rPr>
        <w:t>Drive while symptomatic</w:t>
      </w:r>
    </w:p>
    <w:p w:rsidR="002C1C69" w:rsidRPr="007A7628" w:rsidRDefault="002C1C69" w:rsidP="002C1C69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A7628">
        <w:rPr>
          <w:sz w:val="20"/>
          <w:szCs w:val="20"/>
        </w:rPr>
        <w:t>Exercise or lift weight</w:t>
      </w:r>
      <w:r w:rsidR="00BC7DB2">
        <w:rPr>
          <w:sz w:val="20"/>
          <w:szCs w:val="20"/>
        </w:rPr>
        <w:t>s</w:t>
      </w:r>
    </w:p>
    <w:p w:rsidR="00BC7DB2" w:rsidRPr="007111B6" w:rsidRDefault="00FE7CB2" w:rsidP="00BC7DB2">
      <w:pPr>
        <w:pStyle w:val="ListParagraph"/>
        <w:numPr>
          <w:ilvl w:val="0"/>
          <w:numId w:val="8"/>
        </w:numPr>
        <w:ind w:left="360"/>
        <w:rPr>
          <w:b/>
          <w:sz w:val="20"/>
          <w:szCs w:val="20"/>
        </w:rPr>
      </w:pPr>
      <w:r w:rsidRPr="007A7628">
        <w:rPr>
          <w:sz w:val="20"/>
          <w:szCs w:val="20"/>
        </w:rPr>
        <w:t>Take ibuprofen, aspirin, naprox</w:t>
      </w:r>
      <w:r w:rsidR="002C1C69" w:rsidRPr="007A7628">
        <w:rPr>
          <w:sz w:val="20"/>
          <w:szCs w:val="20"/>
        </w:rPr>
        <w:t>en, or other NSAID</w:t>
      </w:r>
    </w:p>
    <w:p w:rsidR="007111B6" w:rsidRPr="00BC7DB2" w:rsidRDefault="007111B6" w:rsidP="007111B6">
      <w:pPr>
        <w:pStyle w:val="ListParagraph"/>
        <w:ind w:left="360"/>
        <w:rPr>
          <w:b/>
          <w:sz w:val="20"/>
          <w:szCs w:val="20"/>
        </w:rPr>
        <w:sectPr w:rsidR="007111B6" w:rsidRPr="00BC7DB2" w:rsidSect="00D604C5">
          <w:type w:val="continuous"/>
          <w:pgSz w:w="12240" w:h="15840"/>
          <w:pgMar w:top="1008" w:right="1584" w:bottom="720" w:left="1584" w:header="720" w:footer="720" w:gutter="0"/>
          <w:cols w:num="3" w:space="720"/>
          <w:docGrid w:linePitch="360"/>
        </w:sectPr>
      </w:pPr>
    </w:p>
    <w:p w:rsidR="00641783" w:rsidRDefault="00BC7DB2" w:rsidP="0064178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**</w:t>
      </w:r>
      <w:r w:rsidR="00B33B15" w:rsidRPr="00BC7DB2">
        <w:rPr>
          <w:b/>
          <w:sz w:val="22"/>
          <w:szCs w:val="22"/>
        </w:rPr>
        <w:t xml:space="preserve">You should NOT attempt to participate in any academic activities until you have been evaluated for that need by the Health Center Staff.  Following this recommendation </w:t>
      </w:r>
      <w:r w:rsidRPr="00BC7DB2">
        <w:rPr>
          <w:b/>
          <w:sz w:val="22"/>
          <w:szCs w:val="22"/>
        </w:rPr>
        <w:t>may speed your recovery and allow you to return academic responsibilities as soon as possible</w:t>
      </w:r>
      <w:r>
        <w:rPr>
          <w:b/>
          <w:sz w:val="22"/>
          <w:szCs w:val="22"/>
        </w:rPr>
        <w:t>**</w:t>
      </w:r>
    </w:p>
    <w:p w:rsidR="00BC7DB2" w:rsidRPr="00BC7DB2" w:rsidRDefault="00BC7DB2" w:rsidP="00641783">
      <w:pPr>
        <w:rPr>
          <w:b/>
          <w:sz w:val="22"/>
          <w:szCs w:val="22"/>
        </w:rPr>
      </w:pPr>
    </w:p>
    <w:p w:rsidR="00BC7DB2" w:rsidRPr="00BC7DB2" w:rsidRDefault="00BC7DB2" w:rsidP="00641783">
      <w:pPr>
        <w:rPr>
          <w:sz w:val="20"/>
          <w:szCs w:val="20"/>
        </w:rPr>
      </w:pPr>
      <w:r w:rsidRPr="00BC7DB2">
        <w:rPr>
          <w:sz w:val="22"/>
          <w:szCs w:val="22"/>
        </w:rPr>
        <w:t xml:space="preserve">Please report to the Thompson Health Center </w:t>
      </w:r>
      <w:r>
        <w:rPr>
          <w:sz w:val="22"/>
          <w:szCs w:val="22"/>
        </w:rPr>
        <w:t>between the hours of 9am and 5pm, Mond</w:t>
      </w:r>
      <w:r w:rsidR="00AE06D8">
        <w:rPr>
          <w:sz w:val="22"/>
          <w:szCs w:val="22"/>
        </w:rPr>
        <w:t>ay-Friday for this important</w:t>
      </w:r>
      <w:r>
        <w:rPr>
          <w:sz w:val="22"/>
          <w:szCs w:val="22"/>
        </w:rPr>
        <w:t xml:space="preserve"> “Academic Accommodation” evaluation</w:t>
      </w:r>
    </w:p>
    <w:p w:rsidR="007111B6" w:rsidRDefault="007111B6" w:rsidP="00BC7DB2">
      <w:pPr>
        <w:ind w:left="255"/>
        <w:rPr>
          <w:sz w:val="4"/>
          <w:szCs w:val="4"/>
        </w:rPr>
      </w:pPr>
    </w:p>
    <w:p w:rsidR="007111B6" w:rsidRDefault="007111B6" w:rsidP="00BC7DB2">
      <w:pPr>
        <w:ind w:left="255"/>
        <w:rPr>
          <w:sz w:val="4"/>
          <w:szCs w:val="4"/>
        </w:rPr>
      </w:pPr>
    </w:p>
    <w:p w:rsidR="007111B6" w:rsidRDefault="007111B6" w:rsidP="00BC7DB2">
      <w:pPr>
        <w:ind w:left="255"/>
        <w:rPr>
          <w:sz w:val="4"/>
          <w:szCs w:val="4"/>
        </w:rPr>
      </w:pPr>
    </w:p>
    <w:p w:rsidR="007111B6" w:rsidRDefault="007111B6" w:rsidP="00BC7DB2">
      <w:pPr>
        <w:ind w:left="255"/>
        <w:rPr>
          <w:sz w:val="4"/>
          <w:szCs w:val="4"/>
        </w:rPr>
      </w:pPr>
    </w:p>
    <w:p w:rsidR="00BC7DB2" w:rsidRDefault="00BC7DB2" w:rsidP="00BC7DB2">
      <w:pPr>
        <w:ind w:left="255"/>
      </w:pPr>
      <w:r>
        <w:t xml:space="preserve">If you are unsure or have questions, please call: </w:t>
      </w:r>
    </w:p>
    <w:p w:rsidR="007111B6" w:rsidRDefault="007111B6" w:rsidP="00BC7DB2">
      <w:pPr>
        <w:ind w:left="255"/>
        <w:rPr>
          <w:sz w:val="4"/>
          <w:szCs w:val="4"/>
        </w:rPr>
      </w:pPr>
    </w:p>
    <w:p w:rsidR="00BC7DB2" w:rsidRPr="00B624BD" w:rsidRDefault="00BC7DB2" w:rsidP="00BC7DB2">
      <w:pPr>
        <w:ind w:left="255"/>
        <w:rPr>
          <w:sz w:val="4"/>
          <w:szCs w:val="4"/>
        </w:rPr>
      </w:pPr>
    </w:p>
    <w:p w:rsidR="00BC7DB2" w:rsidRPr="00B624BD" w:rsidRDefault="00BC7DB2" w:rsidP="00BC7DB2">
      <w:pPr>
        <w:rPr>
          <w:sz w:val="4"/>
          <w:szCs w:val="4"/>
        </w:rPr>
      </w:pPr>
    </w:p>
    <w:p w:rsidR="00BC7DB2" w:rsidRDefault="00A6469A" w:rsidP="00BC7DB2">
      <w:pPr>
        <w:pStyle w:val="ListParagraph"/>
        <w:ind w:left="1695"/>
        <w:rPr>
          <w:sz w:val="4"/>
          <w:szCs w:val="4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8890</wp:posOffset>
                </wp:positionV>
                <wp:extent cx="104775" cy="123825"/>
                <wp:effectExtent l="1270" t="0" r="825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1.1pt;margin-top:.7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"/>
            </w:pict>
          </mc:Fallback>
        </mc:AlternateContent>
      </w:r>
      <w:r w:rsidR="00BC7DB2">
        <w:t>Thompson Health Center: 413-597-2206</w:t>
      </w:r>
    </w:p>
    <w:p w:rsidR="00BC7DB2" w:rsidRPr="00B624BD" w:rsidRDefault="00BC7DB2" w:rsidP="00BC7DB2">
      <w:pPr>
        <w:pStyle w:val="ListParagraph"/>
        <w:ind w:left="1695"/>
        <w:rPr>
          <w:sz w:val="4"/>
          <w:szCs w:val="4"/>
        </w:rPr>
      </w:pPr>
    </w:p>
    <w:p w:rsidR="00BC7DB2" w:rsidRPr="00B624BD" w:rsidRDefault="00BC7DB2" w:rsidP="00BC7DB2">
      <w:pPr>
        <w:pStyle w:val="ListParagraph"/>
        <w:ind w:left="1695"/>
        <w:rPr>
          <w:sz w:val="4"/>
          <w:szCs w:val="4"/>
        </w:rPr>
      </w:pPr>
    </w:p>
    <w:p w:rsidR="00BC7DB2" w:rsidRDefault="00A6469A" w:rsidP="00BC7DB2">
      <w:pPr>
        <w:pStyle w:val="ListParagraph"/>
        <w:ind w:left="1695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19685</wp:posOffset>
                </wp:positionV>
                <wp:extent cx="104775" cy="123825"/>
                <wp:effectExtent l="1270" t="3810" r="8255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1.1pt;margin-top:1.5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"/>
            </w:pict>
          </mc:Fallback>
        </mc:AlternateContent>
      </w:r>
      <w:r w:rsidR="00BC7DB2">
        <w:t>Athletic Trainer_____________________________________________________</w:t>
      </w:r>
    </w:p>
    <w:p w:rsidR="00BC7DB2" w:rsidRDefault="00BC7DB2" w:rsidP="00BC7DB2">
      <w:pPr>
        <w:pStyle w:val="ListParagraph"/>
        <w:ind w:left="1695"/>
        <w:rPr>
          <w:sz w:val="4"/>
          <w:szCs w:val="4"/>
        </w:rPr>
      </w:pPr>
    </w:p>
    <w:p w:rsidR="00BC7DB2" w:rsidRPr="00B624BD" w:rsidRDefault="00BC7DB2" w:rsidP="00BC7DB2">
      <w:pPr>
        <w:pStyle w:val="ListParagraph"/>
        <w:ind w:left="1695"/>
        <w:rPr>
          <w:sz w:val="4"/>
          <w:szCs w:val="4"/>
        </w:rPr>
      </w:pPr>
    </w:p>
    <w:p w:rsidR="002C1C69" w:rsidRPr="00FE7CB2" w:rsidRDefault="00BC7DB2" w:rsidP="007111B6">
      <w:pPr>
        <w:pStyle w:val="ListParagraph"/>
      </w:pPr>
      <w:r>
        <w:t xml:space="preserve">                   Contact #____________________________________________________________ </w:t>
      </w:r>
    </w:p>
    <w:sectPr w:rsidR="002C1C69" w:rsidRPr="00FE7CB2" w:rsidSect="007111B6">
      <w:type w:val="continuous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F93"/>
    <w:multiLevelType w:val="multilevel"/>
    <w:tmpl w:val="5D88B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2FBE"/>
    <w:multiLevelType w:val="hybridMultilevel"/>
    <w:tmpl w:val="7FE2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733E8"/>
    <w:multiLevelType w:val="hybridMultilevel"/>
    <w:tmpl w:val="0558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0A1D"/>
    <w:multiLevelType w:val="hybridMultilevel"/>
    <w:tmpl w:val="5D88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D3155"/>
    <w:multiLevelType w:val="hybridMultilevel"/>
    <w:tmpl w:val="88246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C10A75"/>
    <w:multiLevelType w:val="hybridMultilevel"/>
    <w:tmpl w:val="D524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C7611"/>
    <w:multiLevelType w:val="hybridMultilevel"/>
    <w:tmpl w:val="55947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232827"/>
    <w:multiLevelType w:val="hybridMultilevel"/>
    <w:tmpl w:val="25187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1702616"/>
    <w:multiLevelType w:val="hybridMultilevel"/>
    <w:tmpl w:val="C0146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69"/>
    <w:rsid w:val="00070178"/>
    <w:rsid w:val="00252CA2"/>
    <w:rsid w:val="002B7AE4"/>
    <w:rsid w:val="002C1C69"/>
    <w:rsid w:val="003728CB"/>
    <w:rsid w:val="00420BB8"/>
    <w:rsid w:val="00641783"/>
    <w:rsid w:val="007111B6"/>
    <w:rsid w:val="007A7628"/>
    <w:rsid w:val="008A33AD"/>
    <w:rsid w:val="00A6469A"/>
    <w:rsid w:val="00A67EE1"/>
    <w:rsid w:val="00A83FCE"/>
    <w:rsid w:val="00AE06D8"/>
    <w:rsid w:val="00B33B15"/>
    <w:rsid w:val="00B624BD"/>
    <w:rsid w:val="00BC7DB2"/>
    <w:rsid w:val="00C23A8D"/>
    <w:rsid w:val="00CE70E7"/>
    <w:rsid w:val="00D604C5"/>
    <w:rsid w:val="00E607AF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76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76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College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 Grace</dc:creator>
  <cp:lastModifiedBy>OIT Williams</cp:lastModifiedBy>
  <cp:revision>2</cp:revision>
  <cp:lastPrinted>2012-10-03T19:06:00Z</cp:lastPrinted>
  <dcterms:created xsi:type="dcterms:W3CDTF">2016-08-16T00:47:00Z</dcterms:created>
  <dcterms:modified xsi:type="dcterms:W3CDTF">2016-08-16T00:47:00Z</dcterms:modified>
</cp:coreProperties>
</file>